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AD022" w14:textId="278316BB" w:rsidR="002A4606" w:rsidRPr="00C52398" w:rsidRDefault="002A4606" w:rsidP="002A4606">
      <w:pPr>
        <w:rPr>
          <w:rFonts w:ascii="Arial" w:hAnsi="Arial" w:cs="Arial"/>
          <w:b/>
          <w:bCs/>
          <w:noProof/>
          <w:sz w:val="24"/>
          <w:szCs w:val="24"/>
          <w:lang w:val="en-US"/>
        </w:rPr>
      </w:pPr>
      <w:bookmarkStart w:id="0" w:name="Title"/>
      <w:bookmarkStart w:id="1" w:name="DocumentFor"/>
      <w:bookmarkStart w:id="2" w:name="_Hlk3548187"/>
      <w:bookmarkEnd w:id="0"/>
      <w:bookmarkEnd w:id="1"/>
      <w:r w:rsidRPr="00C52398">
        <w:rPr>
          <w:rFonts w:ascii="Arial" w:hAnsi="Arial" w:cs="Arial"/>
          <w:b/>
          <w:bCs/>
          <w:noProof/>
          <w:sz w:val="24"/>
          <w:szCs w:val="24"/>
          <w:lang w:val="en-US"/>
        </w:rPr>
        <w:t>3GPP TSG-RAN WG4 Meeting # 10</w:t>
      </w:r>
      <w:r>
        <w:rPr>
          <w:rFonts w:ascii="Arial" w:hAnsi="Arial" w:cs="Arial"/>
          <w:b/>
          <w:bCs/>
          <w:noProof/>
          <w:sz w:val="24"/>
          <w:szCs w:val="24"/>
          <w:lang w:val="en-US"/>
        </w:rPr>
        <w:t>5</w:t>
      </w:r>
      <w:r w:rsidRPr="00C52398">
        <w:rPr>
          <w:rFonts w:ascii="Arial" w:hAnsi="Arial" w:cs="Arial"/>
          <w:b/>
          <w:bCs/>
          <w:noProof/>
          <w:sz w:val="24"/>
          <w:szCs w:val="24"/>
          <w:lang w:val="en-US"/>
        </w:rPr>
        <w:tab/>
      </w:r>
      <w:r w:rsidRPr="00C52398">
        <w:rPr>
          <w:rFonts w:ascii="Arial" w:hAnsi="Arial" w:cs="Arial"/>
          <w:b/>
          <w:bCs/>
          <w:noProof/>
          <w:sz w:val="24"/>
          <w:szCs w:val="24"/>
          <w:lang w:val="en-US"/>
        </w:rPr>
        <w:tab/>
      </w:r>
      <w:r>
        <w:rPr>
          <w:rFonts w:ascii="Arial" w:hAnsi="Arial" w:cs="Arial"/>
          <w:b/>
          <w:bCs/>
          <w:noProof/>
          <w:sz w:val="24"/>
          <w:szCs w:val="24"/>
          <w:lang w:val="en-US"/>
        </w:rPr>
        <w:t xml:space="preserve">                              </w:t>
      </w:r>
      <w:r>
        <w:rPr>
          <w:rFonts w:ascii="Arial" w:hAnsi="Arial" w:cs="Arial"/>
          <w:b/>
          <w:bCs/>
          <w:noProof/>
          <w:sz w:val="24"/>
          <w:szCs w:val="24"/>
          <w:lang w:val="en-US"/>
        </w:rPr>
        <w:tab/>
      </w:r>
      <w:r>
        <w:rPr>
          <w:rFonts w:ascii="Arial" w:hAnsi="Arial" w:cs="Arial"/>
          <w:b/>
          <w:bCs/>
          <w:noProof/>
          <w:sz w:val="24"/>
          <w:szCs w:val="24"/>
          <w:lang w:val="en-US"/>
        </w:rPr>
        <w:tab/>
        <w:t xml:space="preserve">         </w:t>
      </w:r>
      <w:r w:rsidR="001855C5">
        <w:rPr>
          <w:rFonts w:ascii="Arial" w:hAnsi="Arial" w:cs="Arial"/>
          <w:b/>
          <w:bCs/>
          <w:noProof/>
          <w:sz w:val="24"/>
          <w:szCs w:val="24"/>
          <w:lang w:val="en-US"/>
        </w:rPr>
        <w:t>R4-2218588</w:t>
      </w:r>
      <w:bookmarkStart w:id="3" w:name="_GoBack"/>
      <w:bookmarkEnd w:id="3"/>
    </w:p>
    <w:p w14:paraId="05CFA290" w14:textId="77777777" w:rsidR="002A4606" w:rsidRPr="00C52398" w:rsidRDefault="002A4606" w:rsidP="002A4606">
      <w:pPr>
        <w:rPr>
          <w:rFonts w:ascii="Arial" w:hAnsi="Arial" w:cs="Arial"/>
          <w:b/>
          <w:bCs/>
          <w:noProof/>
          <w:sz w:val="24"/>
          <w:szCs w:val="24"/>
          <w:lang w:val="en-US"/>
        </w:rPr>
      </w:pPr>
      <w:r>
        <w:rPr>
          <w:rFonts w:ascii="Arial" w:hAnsi="Arial" w:cs="Arial"/>
          <w:b/>
          <w:bCs/>
          <w:noProof/>
          <w:sz w:val="24"/>
          <w:szCs w:val="24"/>
          <w:lang w:val="en-US"/>
        </w:rPr>
        <w:t>Toulouse</w:t>
      </w:r>
      <w:r w:rsidRPr="00C52398">
        <w:rPr>
          <w:rFonts w:ascii="Arial" w:hAnsi="Arial" w:cs="Arial"/>
          <w:b/>
          <w:bCs/>
          <w:noProof/>
          <w:sz w:val="24"/>
          <w:szCs w:val="24"/>
          <w:lang w:val="en-US"/>
        </w:rPr>
        <w:t>,</w:t>
      </w:r>
      <w:r>
        <w:rPr>
          <w:rFonts w:ascii="Arial" w:hAnsi="Arial" w:cs="Arial"/>
          <w:b/>
          <w:bCs/>
          <w:noProof/>
          <w:sz w:val="24"/>
          <w:szCs w:val="24"/>
          <w:lang w:val="en-US"/>
        </w:rPr>
        <w:t xml:space="preserve"> France,</w:t>
      </w:r>
      <w:r w:rsidRPr="00C52398">
        <w:rPr>
          <w:rFonts w:ascii="Arial" w:hAnsi="Arial" w:cs="Arial"/>
          <w:b/>
          <w:bCs/>
          <w:noProof/>
          <w:sz w:val="24"/>
          <w:szCs w:val="24"/>
          <w:lang w:val="en-US"/>
        </w:rPr>
        <w:t xml:space="preserve"> </w:t>
      </w:r>
      <w:r>
        <w:rPr>
          <w:rFonts w:ascii="Arial" w:hAnsi="Arial" w:cs="Arial"/>
          <w:b/>
          <w:bCs/>
          <w:noProof/>
          <w:sz w:val="24"/>
          <w:szCs w:val="24"/>
          <w:lang w:val="en-US"/>
        </w:rPr>
        <w:t>Nov</w:t>
      </w:r>
      <w:r w:rsidRPr="00C52398">
        <w:rPr>
          <w:rFonts w:ascii="Arial" w:hAnsi="Arial" w:cs="Arial"/>
          <w:b/>
          <w:bCs/>
          <w:noProof/>
          <w:sz w:val="24"/>
          <w:szCs w:val="24"/>
          <w:lang w:val="en-US"/>
        </w:rPr>
        <w:t xml:space="preserve"> </w:t>
      </w:r>
      <w:r>
        <w:rPr>
          <w:rFonts w:ascii="Arial" w:hAnsi="Arial" w:cs="Arial"/>
          <w:b/>
          <w:bCs/>
          <w:noProof/>
          <w:sz w:val="24"/>
          <w:szCs w:val="24"/>
          <w:lang w:val="en-US"/>
        </w:rPr>
        <w:t>14</w:t>
      </w:r>
      <w:r w:rsidRPr="00F07C8B">
        <w:rPr>
          <w:rFonts w:ascii="Arial" w:hAnsi="Arial" w:cs="Arial"/>
          <w:b/>
          <w:bCs/>
          <w:noProof/>
          <w:sz w:val="24"/>
          <w:szCs w:val="24"/>
          <w:vertAlign w:val="superscript"/>
          <w:lang w:val="en-US"/>
        </w:rPr>
        <w:t>th</w:t>
      </w:r>
      <w:r>
        <w:rPr>
          <w:rFonts w:ascii="Arial" w:hAnsi="Arial" w:cs="Arial"/>
          <w:b/>
          <w:bCs/>
          <w:noProof/>
          <w:sz w:val="24"/>
          <w:szCs w:val="24"/>
          <w:lang w:val="en-US"/>
        </w:rPr>
        <w:t xml:space="preserve"> </w:t>
      </w:r>
      <w:r w:rsidRPr="00C52398">
        <w:rPr>
          <w:rFonts w:ascii="Arial" w:hAnsi="Arial" w:cs="Arial"/>
          <w:b/>
          <w:bCs/>
          <w:noProof/>
          <w:sz w:val="24"/>
          <w:szCs w:val="24"/>
          <w:lang w:val="en-US"/>
        </w:rPr>
        <w:t xml:space="preserve"> –</w:t>
      </w:r>
      <w:r>
        <w:rPr>
          <w:rFonts w:ascii="Arial" w:hAnsi="Arial" w:cs="Arial"/>
          <w:b/>
          <w:bCs/>
          <w:noProof/>
          <w:sz w:val="24"/>
          <w:szCs w:val="24"/>
          <w:lang w:val="en-US"/>
        </w:rPr>
        <w:t xml:space="preserve"> Nov, 18</w:t>
      </w:r>
      <w:r w:rsidRPr="00F07C8B">
        <w:rPr>
          <w:rFonts w:ascii="Arial" w:hAnsi="Arial" w:cs="Arial"/>
          <w:b/>
          <w:bCs/>
          <w:noProof/>
          <w:sz w:val="24"/>
          <w:szCs w:val="24"/>
          <w:vertAlign w:val="superscript"/>
          <w:lang w:val="en-US"/>
        </w:rPr>
        <w:t>th</w:t>
      </w:r>
      <w:r w:rsidRPr="00C52398">
        <w:rPr>
          <w:rFonts w:ascii="Arial" w:hAnsi="Arial" w:cs="Arial"/>
          <w:b/>
          <w:bCs/>
          <w:noProof/>
          <w:sz w:val="24"/>
          <w:szCs w:val="24"/>
          <w:lang w:val="en-US"/>
        </w:rPr>
        <w:t>, 2022</w:t>
      </w:r>
    </w:p>
    <w:p w14:paraId="584ED01A" w14:textId="3957D1C2"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2A4606">
        <w:rPr>
          <w:rFonts w:ascii="Arial" w:hAnsi="Arial" w:cs="Arial"/>
          <w:b/>
          <w:sz w:val="24"/>
          <w:szCs w:val="24"/>
        </w:rPr>
        <w:t>8</w:t>
      </w:r>
      <w:r w:rsidR="004F5C31">
        <w:rPr>
          <w:rFonts w:ascii="Arial" w:hAnsi="Arial" w:cs="Arial"/>
          <w:b/>
          <w:sz w:val="24"/>
          <w:szCs w:val="24"/>
        </w:rPr>
        <w:t>.</w:t>
      </w:r>
      <w:r w:rsidR="002A4606">
        <w:rPr>
          <w:rFonts w:ascii="Arial" w:hAnsi="Arial" w:cs="Arial"/>
          <w:b/>
          <w:sz w:val="24"/>
          <w:szCs w:val="24"/>
        </w:rPr>
        <w:t>8.3.3</w:t>
      </w:r>
    </w:p>
    <w:p w14:paraId="629263F6" w14:textId="17966EB5" w:rsidR="001F4DFC" w:rsidRPr="0008103A" w:rsidRDefault="001F4DFC" w:rsidP="00CD796C">
      <w:pPr>
        <w:tabs>
          <w:tab w:val="left" w:pos="2161"/>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C25F7D">
        <w:rPr>
          <w:rFonts w:ascii="Arial" w:hAnsi="Arial" w:cs="Arial"/>
          <w:b/>
          <w:sz w:val="24"/>
          <w:szCs w:val="24"/>
        </w:rPr>
        <w:t>Xiaomi</w:t>
      </w:r>
    </w:p>
    <w:p w14:paraId="2511D180" w14:textId="168F1A4D" w:rsidR="001F4DFC" w:rsidRPr="0008103A" w:rsidRDefault="001F4DFC" w:rsidP="0068666A">
      <w:pPr>
        <w:tabs>
          <w:tab w:val="left" w:pos="189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604D1">
        <w:rPr>
          <w:rFonts w:ascii="Arial" w:hAnsi="Arial" w:cs="Arial"/>
          <w:sz w:val="24"/>
          <w:szCs w:val="24"/>
        </w:rPr>
        <w:tab/>
      </w:r>
      <w:r w:rsidR="00770722" w:rsidRPr="00770722">
        <w:rPr>
          <w:rFonts w:ascii="Arial" w:hAnsi="Arial" w:cs="Arial"/>
          <w:sz w:val="24"/>
          <w:szCs w:val="24"/>
        </w:rPr>
        <w:t xml:space="preserve">on the </w:t>
      </w:r>
      <w:r w:rsidR="002322FD">
        <w:rPr>
          <w:rFonts w:ascii="Arial" w:hAnsi="Arial" w:cs="Arial"/>
          <w:sz w:val="24"/>
          <w:szCs w:val="24"/>
        </w:rPr>
        <w:t>multi-RX chain L3 measurement</w:t>
      </w:r>
    </w:p>
    <w:p w14:paraId="379EDC04" w14:textId="77777777" w:rsidR="001F4DFC" w:rsidRPr="0008103A" w:rsidRDefault="001F4DFC" w:rsidP="001F4DF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sz w:val="24"/>
          <w:szCs w:val="24"/>
        </w:rPr>
        <w:t>Approval</w:t>
      </w:r>
    </w:p>
    <w:bookmarkEnd w:id="2"/>
    <w:p w14:paraId="646B47FD" w14:textId="77777777" w:rsidR="001F4DFC" w:rsidRDefault="001F4DFC" w:rsidP="0090394E">
      <w:pPr>
        <w:pStyle w:val="1"/>
        <w:numPr>
          <w:ilvl w:val="0"/>
          <w:numId w:val="2"/>
        </w:numPr>
      </w:pPr>
      <w:r w:rsidRPr="00647B25">
        <w:t>Introduction</w:t>
      </w:r>
    </w:p>
    <w:p w14:paraId="02B59A24" w14:textId="02E8CD01" w:rsidR="0068666A" w:rsidRPr="00C15E1D" w:rsidRDefault="00C120F0" w:rsidP="00C120F0">
      <w:pPr>
        <w:jc w:val="both"/>
      </w:pPr>
      <w:r>
        <w:t xml:space="preserve">During the </w:t>
      </w:r>
      <w:r w:rsidR="00770722">
        <w:t>RAN</w:t>
      </w:r>
      <w:r w:rsidR="002322FD">
        <w:t>4</w:t>
      </w:r>
      <w:r w:rsidR="00770722">
        <w:t>#</w:t>
      </w:r>
      <w:r w:rsidR="002322FD">
        <w:t>104</w:t>
      </w:r>
      <w:r w:rsidR="00AE18E4">
        <w:t>-bis</w:t>
      </w:r>
      <w:r w:rsidR="00770722">
        <w:t xml:space="preserve">-e meeting </w:t>
      </w:r>
      <w:r w:rsidR="002322FD">
        <w:t>multi-RX chain L3 measurement has been discussed</w:t>
      </w:r>
      <w:r w:rsidR="00136346">
        <w:t>.</w:t>
      </w:r>
      <w:r w:rsidR="002322FD">
        <w:t xml:space="preserve"> Some company has proposed not to enhance the L3 measurement while still other companies have listed some potential L3 measurement requirement to be enhanced. Hence in this paper, we give further discussion on the L3 measurement.</w:t>
      </w:r>
    </w:p>
    <w:p w14:paraId="0BE719C5" w14:textId="46524AEC" w:rsidR="003F35DF" w:rsidRDefault="00895B09" w:rsidP="0090394E">
      <w:pPr>
        <w:pStyle w:val="1"/>
        <w:numPr>
          <w:ilvl w:val="0"/>
          <w:numId w:val="2"/>
        </w:numPr>
      </w:pPr>
      <w:r>
        <w:t>Discussion</w:t>
      </w:r>
    </w:p>
    <w:p w14:paraId="50003DFE" w14:textId="793A3094" w:rsidR="00126A50" w:rsidRDefault="00136346" w:rsidP="004D6EDF">
      <w:pPr>
        <w:rPr>
          <w:rFonts w:eastAsiaTheme="minorEastAsia"/>
          <w:lang w:eastAsia="zh-CN"/>
        </w:rPr>
      </w:pPr>
      <w:r>
        <w:rPr>
          <w:rFonts w:eastAsiaTheme="minorEastAsia"/>
          <w:lang w:eastAsia="zh-CN"/>
        </w:rPr>
        <w:t xml:space="preserve">The </w:t>
      </w:r>
      <w:r w:rsidR="00126A50">
        <w:rPr>
          <w:rFonts w:eastAsiaTheme="minorEastAsia"/>
          <w:lang w:eastAsia="zh-CN"/>
        </w:rPr>
        <w:t xml:space="preserve">feasibility of L3 measurement has been discussed with quite high level preference and it seems different companies have different views. Currently for the scenario and general aspect, we still have some left-overs to be decided yet. Furthermore, even for L1 measurement, there is some company provide not to enhance the sweeping factor N. Before all this things to be agreed and settled down, it seems it is quite hard to come to a conclusion for L3 measurement enhancement. At least from reading the WID [2] as captured below, the L3 measurement delay is listed in the objective and the starting point is the enhancements related to L1-RSRP measurement enhancements. </w:t>
      </w:r>
    </w:p>
    <w:p w14:paraId="1761726F" w14:textId="284CB2F6" w:rsidR="00AD6CC1" w:rsidRPr="00AD6CC1" w:rsidRDefault="00126A50" w:rsidP="00126A50">
      <w:pPr>
        <w:rPr>
          <w:rFonts w:eastAsiaTheme="minorEastAsia"/>
          <w:lang w:eastAsia="zh-CN"/>
        </w:rPr>
      </w:pPr>
      <w:r w:rsidRPr="00126A50">
        <w:rPr>
          <w:rFonts w:eastAsiaTheme="minorEastAsia"/>
          <w:noProof/>
          <w:lang w:val="en-US" w:eastAsia="zh-CN"/>
        </w:rPr>
        <mc:AlternateContent>
          <mc:Choice Requires="wps">
            <w:drawing>
              <wp:inline distT="0" distB="0" distL="0" distR="0" wp14:anchorId="5EA645F2" wp14:editId="7012E282">
                <wp:extent cx="6400800" cy="1404620"/>
                <wp:effectExtent l="0" t="0" r="19050"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404620"/>
                        </a:xfrm>
                        <a:prstGeom prst="rect">
                          <a:avLst/>
                        </a:prstGeom>
                        <a:solidFill>
                          <a:srgbClr val="FFFFFF"/>
                        </a:solidFill>
                        <a:ln w="9525">
                          <a:solidFill>
                            <a:srgbClr val="000000"/>
                          </a:solidFill>
                          <a:miter lim="800000"/>
                          <a:headEnd/>
                          <a:tailEnd/>
                        </a:ln>
                      </wps:spPr>
                      <wps:txbx>
                        <w:txbxContent>
                          <w:p w14:paraId="2E20028D" w14:textId="736C45C0" w:rsidR="00126A50" w:rsidRPr="00AA6D4C" w:rsidRDefault="00126A50" w:rsidP="00126A50">
                            <w:pPr>
                              <w:numPr>
                                <w:ilvl w:val="0"/>
                                <w:numId w:val="4"/>
                              </w:numPr>
                              <w:spacing w:after="0"/>
                              <w:rPr>
                                <w:lang w:val="en-US"/>
                              </w:rPr>
                            </w:pPr>
                            <w:r w:rsidRPr="004C03D9">
                              <w:rPr>
                                <w:lang w:val="en-US"/>
                              </w:rPr>
                              <w:t>Introduce necessary requirement(s) for enhanced FR2</w:t>
                            </w:r>
                            <w:r>
                              <w:rPr>
                                <w:lang w:val="en-US"/>
                              </w:rPr>
                              <w:t>-1</w:t>
                            </w:r>
                            <w:r w:rsidRPr="004C03D9">
                              <w:rPr>
                                <w:lang w:val="en-US"/>
                              </w:rPr>
                              <w:t xml:space="preserve"> UEs with simultaneous DL reception from different directions with different QCL TypeD RSs on a single component carrier</w:t>
                            </w:r>
                          </w:p>
                          <w:p w14:paraId="1D0E9764" w14:textId="77777777" w:rsidR="00126A50" w:rsidRPr="004C03D9" w:rsidRDefault="00126A50" w:rsidP="00126A50">
                            <w:pPr>
                              <w:numPr>
                                <w:ilvl w:val="1"/>
                                <w:numId w:val="4"/>
                              </w:numPr>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53D2ABB2" w14:textId="77777777" w:rsidR="00126A50" w:rsidRDefault="00126A50" w:rsidP="00126A50">
                            <w:pPr>
                              <w:numPr>
                                <w:ilvl w:val="2"/>
                                <w:numId w:val="4"/>
                              </w:numPr>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5411B9BC" w14:textId="77777777" w:rsidR="00126A50" w:rsidRDefault="00126A50" w:rsidP="00126A50">
                            <w:pPr>
                              <w:numPr>
                                <w:ilvl w:val="3"/>
                                <w:numId w:val="4"/>
                              </w:numPr>
                              <w:spacing w:after="0"/>
                              <w:rPr>
                                <w:lang w:val="en-US"/>
                              </w:rPr>
                            </w:pPr>
                            <w:r w:rsidRPr="004C03D9">
                              <w:rPr>
                                <w:lang w:val="en-US"/>
                              </w:rPr>
                              <w:t>L1-RSRP measurement dela</w:t>
                            </w:r>
                            <w:r>
                              <w:rPr>
                                <w:lang w:val="en-US"/>
                              </w:rPr>
                              <w:t>y</w:t>
                            </w:r>
                          </w:p>
                          <w:p w14:paraId="470F349E" w14:textId="77777777" w:rsidR="00126A50" w:rsidRPr="00126A50" w:rsidRDefault="00126A50" w:rsidP="00126A50">
                            <w:pPr>
                              <w:numPr>
                                <w:ilvl w:val="3"/>
                                <w:numId w:val="4"/>
                              </w:numPr>
                              <w:spacing w:after="0"/>
                              <w:rPr>
                                <w:highlight w:val="yellow"/>
                                <w:lang w:val="en-US"/>
                              </w:rPr>
                            </w:pPr>
                            <w:r w:rsidRPr="00126A50">
                              <w:rPr>
                                <w:highlight w:val="yellow"/>
                                <w:lang w:val="en-US"/>
                              </w:rPr>
                              <w:t>L3 measurement delay (both cell detection delay and measurement period can be considered)</w:t>
                            </w:r>
                          </w:p>
                          <w:p w14:paraId="2D626AA4" w14:textId="77777777" w:rsidR="00126A50" w:rsidRPr="00126A50" w:rsidRDefault="00126A50" w:rsidP="00126A50">
                            <w:pPr>
                              <w:numPr>
                                <w:ilvl w:val="4"/>
                                <w:numId w:val="4"/>
                              </w:numPr>
                              <w:spacing w:after="0"/>
                              <w:rPr>
                                <w:highlight w:val="yellow"/>
                                <w:lang w:val="en-US"/>
                              </w:rPr>
                            </w:pPr>
                            <w:r w:rsidRPr="00126A50">
                              <w:rPr>
                                <w:highlight w:val="yellow"/>
                                <w:lang w:val="en-US"/>
                              </w:rPr>
                              <w:t>The starting point is the enhancements related to L1-RSRP measurement enhancements</w:t>
                            </w:r>
                          </w:p>
                          <w:p w14:paraId="33A1D5DE" w14:textId="77777777" w:rsidR="00126A50" w:rsidRPr="004C03D9" w:rsidRDefault="00126A50" w:rsidP="00126A50">
                            <w:pPr>
                              <w:numPr>
                                <w:ilvl w:val="3"/>
                                <w:numId w:val="4"/>
                              </w:numPr>
                              <w:spacing w:after="0"/>
                              <w:rPr>
                                <w:lang w:val="en-US"/>
                              </w:rPr>
                            </w:pPr>
                            <w:r w:rsidRPr="004C03D9">
                              <w:rPr>
                                <w:lang w:val="en-US"/>
                              </w:rPr>
                              <w:t>RLM and BFD/CBD requirements</w:t>
                            </w:r>
                          </w:p>
                          <w:p w14:paraId="629679A4" w14:textId="77777777" w:rsidR="00126A50" w:rsidRPr="004C03D9" w:rsidRDefault="00126A50" w:rsidP="00126A50">
                            <w:pPr>
                              <w:numPr>
                                <w:ilvl w:val="3"/>
                                <w:numId w:val="4"/>
                              </w:numPr>
                              <w:spacing w:after="0"/>
                              <w:rPr>
                                <w:lang w:val="en-US"/>
                              </w:rPr>
                            </w:pPr>
                            <w:r w:rsidRPr="004C03D9">
                              <w:rPr>
                                <w:lang w:val="en-US"/>
                              </w:rPr>
                              <w:t>Scheduling/measurement restrictions</w:t>
                            </w:r>
                          </w:p>
                          <w:p w14:paraId="41C57A2B" w14:textId="77777777" w:rsidR="00126A50" w:rsidRPr="004C03D9" w:rsidRDefault="00126A50" w:rsidP="00126A50">
                            <w:pPr>
                              <w:numPr>
                                <w:ilvl w:val="3"/>
                                <w:numId w:val="4"/>
                              </w:numPr>
                              <w:spacing w:after="0"/>
                              <w:rPr>
                                <w:lang w:val="en-US"/>
                              </w:rPr>
                            </w:pPr>
                            <w:r w:rsidRPr="004C03D9">
                              <w:rPr>
                                <w:lang w:val="en-US"/>
                              </w:rPr>
                              <w:t>TCI state switching delay with dual TCI</w:t>
                            </w:r>
                          </w:p>
                          <w:p w14:paraId="55BE4D71" w14:textId="76C5433B" w:rsidR="00126A50" w:rsidRPr="00126A50" w:rsidRDefault="00126A50" w:rsidP="00126A50">
                            <w:pPr>
                              <w:numPr>
                                <w:ilvl w:val="3"/>
                                <w:numId w:val="4"/>
                              </w:numPr>
                              <w:spacing w:after="0"/>
                              <w:rPr>
                                <w:lang w:val="en-US"/>
                              </w:rPr>
                            </w:pPr>
                            <w:r w:rsidRPr="004C03D9">
                              <w:rPr>
                                <w:lang w:val="en-US"/>
                              </w:rPr>
                              <w:t>Receive timing difference between different directions (different QCL Type D RSs)</w:t>
                            </w:r>
                          </w:p>
                        </w:txbxContent>
                      </wps:txbx>
                      <wps:bodyPr rot="0" vert="horz" wrap="square" lIns="91440" tIns="45720" rIns="91440" bIns="45720" anchor="t" anchorCtr="0">
                        <a:spAutoFit/>
                      </wps:bodyPr>
                    </wps:wsp>
                  </a:graphicData>
                </a:graphic>
              </wp:inline>
            </w:drawing>
          </mc:Choice>
          <mc:Fallback>
            <w:pict>
              <v:shapetype w14:anchorId="5EA645F2" id="_x0000_t202" coordsize="21600,21600" o:spt="202" path="m,l,21600r21600,l21600,xe">
                <v:stroke joinstyle="miter"/>
                <v:path gradientshapeok="t" o:connecttype="rect"/>
              </v:shapetype>
              <v:shape id="文本框 2" o:spid="_x0000_s1026" type="#_x0000_t202" style="width:7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">
                <v:textbox style="mso-fit-shape-to-text:t">
                  <w:txbxContent>
                    <w:p w14:paraId="2E20028D" w14:textId="736C45C0" w:rsidR="00126A50" w:rsidRPr="00AA6D4C" w:rsidRDefault="00126A50" w:rsidP="00126A50">
                      <w:pPr>
                        <w:numPr>
                          <w:ilvl w:val="0"/>
                          <w:numId w:val="4"/>
                        </w:numPr>
                        <w:spacing w:after="0"/>
                        <w:rPr>
                          <w:lang w:val="en-US"/>
                        </w:rPr>
                      </w:pPr>
                      <w:r w:rsidRPr="004C03D9">
                        <w:rPr>
                          <w:lang w:val="en-US"/>
                        </w:rPr>
                        <w:t>Introduce necessary requirement(s) for enhanced FR2</w:t>
                      </w:r>
                      <w:r>
                        <w:rPr>
                          <w:lang w:val="en-US"/>
                        </w:rPr>
                        <w:t>-1</w:t>
                      </w:r>
                      <w:r w:rsidRPr="004C03D9">
                        <w:rPr>
                          <w:lang w:val="en-US"/>
                        </w:rPr>
                        <w:t xml:space="preserve"> UEs with simultaneous DL reception from different directions with different QCL TypeD RSs on a single component carrier</w:t>
                      </w:r>
                    </w:p>
                    <w:p w14:paraId="1D0E9764" w14:textId="77777777" w:rsidR="00126A50" w:rsidRPr="004C03D9" w:rsidRDefault="00126A50" w:rsidP="00126A50">
                      <w:pPr>
                        <w:numPr>
                          <w:ilvl w:val="1"/>
                          <w:numId w:val="4"/>
                        </w:numPr>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53D2ABB2" w14:textId="77777777" w:rsidR="00126A50" w:rsidRDefault="00126A50" w:rsidP="00126A50">
                      <w:pPr>
                        <w:numPr>
                          <w:ilvl w:val="2"/>
                          <w:numId w:val="4"/>
                        </w:numPr>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5411B9BC" w14:textId="77777777" w:rsidR="00126A50" w:rsidRDefault="00126A50" w:rsidP="00126A50">
                      <w:pPr>
                        <w:numPr>
                          <w:ilvl w:val="3"/>
                          <w:numId w:val="4"/>
                        </w:numPr>
                        <w:spacing w:after="0"/>
                        <w:rPr>
                          <w:lang w:val="en-US"/>
                        </w:rPr>
                      </w:pPr>
                      <w:r w:rsidRPr="004C03D9">
                        <w:rPr>
                          <w:lang w:val="en-US"/>
                        </w:rPr>
                        <w:t>L1-RSRP measurement dela</w:t>
                      </w:r>
                      <w:r>
                        <w:rPr>
                          <w:lang w:val="en-US"/>
                        </w:rPr>
                        <w:t>y</w:t>
                      </w:r>
                    </w:p>
                    <w:p w14:paraId="470F349E" w14:textId="77777777" w:rsidR="00126A50" w:rsidRPr="00126A50" w:rsidRDefault="00126A50" w:rsidP="00126A50">
                      <w:pPr>
                        <w:numPr>
                          <w:ilvl w:val="3"/>
                          <w:numId w:val="4"/>
                        </w:numPr>
                        <w:spacing w:after="0"/>
                        <w:rPr>
                          <w:highlight w:val="yellow"/>
                          <w:lang w:val="en-US"/>
                        </w:rPr>
                      </w:pPr>
                      <w:r w:rsidRPr="00126A50">
                        <w:rPr>
                          <w:highlight w:val="yellow"/>
                          <w:lang w:val="en-US"/>
                        </w:rPr>
                        <w:t>L3 measurement delay (both cell detection delay and measurement period can be considered)</w:t>
                      </w:r>
                    </w:p>
                    <w:p w14:paraId="2D626AA4" w14:textId="77777777" w:rsidR="00126A50" w:rsidRPr="00126A50" w:rsidRDefault="00126A50" w:rsidP="00126A50">
                      <w:pPr>
                        <w:numPr>
                          <w:ilvl w:val="4"/>
                          <w:numId w:val="4"/>
                        </w:numPr>
                        <w:spacing w:after="0"/>
                        <w:rPr>
                          <w:highlight w:val="yellow"/>
                          <w:lang w:val="en-US"/>
                        </w:rPr>
                      </w:pPr>
                      <w:r w:rsidRPr="00126A50">
                        <w:rPr>
                          <w:highlight w:val="yellow"/>
                          <w:lang w:val="en-US"/>
                        </w:rPr>
                        <w:t>The starting point is the enhancements related to L1-RSRP measurement enhancements</w:t>
                      </w:r>
                    </w:p>
                    <w:p w14:paraId="33A1D5DE" w14:textId="77777777" w:rsidR="00126A50" w:rsidRPr="004C03D9" w:rsidRDefault="00126A50" w:rsidP="00126A50">
                      <w:pPr>
                        <w:numPr>
                          <w:ilvl w:val="3"/>
                          <w:numId w:val="4"/>
                        </w:numPr>
                        <w:spacing w:after="0"/>
                        <w:rPr>
                          <w:lang w:val="en-US"/>
                        </w:rPr>
                      </w:pPr>
                      <w:r w:rsidRPr="004C03D9">
                        <w:rPr>
                          <w:lang w:val="en-US"/>
                        </w:rPr>
                        <w:t>RLM and BFD/CBD requirements</w:t>
                      </w:r>
                    </w:p>
                    <w:p w14:paraId="629679A4" w14:textId="77777777" w:rsidR="00126A50" w:rsidRPr="004C03D9" w:rsidRDefault="00126A50" w:rsidP="00126A50">
                      <w:pPr>
                        <w:numPr>
                          <w:ilvl w:val="3"/>
                          <w:numId w:val="4"/>
                        </w:numPr>
                        <w:spacing w:after="0"/>
                        <w:rPr>
                          <w:lang w:val="en-US"/>
                        </w:rPr>
                      </w:pPr>
                      <w:r w:rsidRPr="004C03D9">
                        <w:rPr>
                          <w:lang w:val="en-US"/>
                        </w:rPr>
                        <w:t>Scheduling/measurement restrictions</w:t>
                      </w:r>
                    </w:p>
                    <w:p w14:paraId="41C57A2B" w14:textId="77777777" w:rsidR="00126A50" w:rsidRPr="004C03D9" w:rsidRDefault="00126A50" w:rsidP="00126A50">
                      <w:pPr>
                        <w:numPr>
                          <w:ilvl w:val="3"/>
                          <w:numId w:val="4"/>
                        </w:numPr>
                        <w:spacing w:after="0"/>
                        <w:rPr>
                          <w:lang w:val="en-US"/>
                        </w:rPr>
                      </w:pPr>
                      <w:r w:rsidRPr="004C03D9">
                        <w:rPr>
                          <w:lang w:val="en-US"/>
                        </w:rPr>
                        <w:t>TCI state switching delay with dual TCI</w:t>
                      </w:r>
                    </w:p>
                    <w:p w14:paraId="55BE4D71" w14:textId="76C5433B" w:rsidR="00126A50" w:rsidRPr="00126A50" w:rsidRDefault="00126A50" w:rsidP="00126A50">
                      <w:pPr>
                        <w:numPr>
                          <w:ilvl w:val="3"/>
                          <w:numId w:val="4"/>
                        </w:numPr>
                        <w:spacing w:after="0"/>
                        <w:rPr>
                          <w:lang w:val="en-US"/>
                        </w:rPr>
                      </w:pPr>
                      <w:r w:rsidRPr="004C03D9">
                        <w:rPr>
                          <w:lang w:val="en-US"/>
                        </w:rPr>
                        <w:t>Receive timing difference between different directions (different QCL Type D RSs)</w:t>
                      </w:r>
                    </w:p>
                  </w:txbxContent>
                </v:textbox>
                <w10:anchorlock/>
              </v:shape>
            </w:pict>
          </mc:Fallback>
        </mc:AlternateContent>
      </w:r>
    </w:p>
    <w:p w14:paraId="060EBD17" w14:textId="48668996" w:rsidR="00126A50" w:rsidRDefault="00126A50" w:rsidP="004D6EDF">
      <w:pPr>
        <w:rPr>
          <w:rFonts w:eastAsiaTheme="minorEastAsia"/>
          <w:b/>
          <w:lang w:eastAsia="zh-CN"/>
        </w:rPr>
      </w:pPr>
      <w:r w:rsidRPr="00126A50">
        <w:rPr>
          <w:rFonts w:eastAsiaTheme="minorEastAsia"/>
          <w:b/>
          <w:lang w:eastAsia="zh-CN"/>
        </w:rPr>
        <w:t>Observation 1: The L3 measurement delay is listed in the objective and the starting point is the enhancements related to L1-RSRP measurement enhancements.</w:t>
      </w:r>
    </w:p>
    <w:p w14:paraId="20B92805" w14:textId="35893FE8" w:rsidR="00126A50" w:rsidRDefault="00126A50" w:rsidP="004D6EDF">
      <w:pPr>
        <w:rPr>
          <w:rFonts w:eastAsiaTheme="minorEastAsia"/>
          <w:lang w:eastAsia="zh-CN"/>
        </w:rPr>
      </w:pPr>
      <w:r>
        <w:rPr>
          <w:rFonts w:eastAsiaTheme="minorEastAsia"/>
          <w:lang w:eastAsia="zh-CN"/>
        </w:rPr>
        <w:t xml:space="preserve">With that we would like to limit the L3 enhancement in cell detection delay and the measurement period to narrow down the scope. Furthermore, since the starting point is the enhancement related to L1-RSRP measurement enhancement, our preference is to </w:t>
      </w:r>
      <w:r w:rsidR="00447226">
        <w:rPr>
          <w:rFonts w:eastAsiaTheme="minorEastAsia"/>
          <w:lang w:eastAsia="zh-CN"/>
        </w:rPr>
        <w:t>apply L1-RSRP measurement enhancement to the cell detection delay as well as the measurement period that contains L1-RSRP measurement procedure. From this perspective, we can further look into the L3 measurement and its enhancement. Furthermore, from the discussion in the last meeting, the SCell activation delay enhancement is not likely to be discussed under this multi-RX WID while we can still keep in mind that any L1-RSRP measurement enhancement can apply to it.</w:t>
      </w:r>
    </w:p>
    <w:p w14:paraId="6D656C96" w14:textId="4B54D112" w:rsidR="00447226" w:rsidRPr="00447226" w:rsidRDefault="00447226" w:rsidP="004D6EDF">
      <w:pPr>
        <w:rPr>
          <w:rFonts w:eastAsiaTheme="minorEastAsia"/>
          <w:b/>
          <w:lang w:eastAsia="zh-CN"/>
        </w:rPr>
      </w:pPr>
      <w:r w:rsidRPr="00447226">
        <w:rPr>
          <w:rFonts w:eastAsiaTheme="minorEastAsia"/>
          <w:b/>
          <w:lang w:eastAsia="zh-CN"/>
        </w:rPr>
        <w:t>Proposal 1: To narrow down the L3 measurement enhancement to cell detection delay as well as the measurement p</w:t>
      </w:r>
      <w:r w:rsidR="006E74B6">
        <w:rPr>
          <w:rFonts w:eastAsiaTheme="minorEastAsia"/>
          <w:b/>
          <w:lang w:eastAsia="zh-CN"/>
        </w:rPr>
        <w:t>eriod.</w:t>
      </w:r>
    </w:p>
    <w:p w14:paraId="54800466" w14:textId="24F7D1A8" w:rsidR="00F550E9" w:rsidRDefault="00F550E9" w:rsidP="00BA7F82">
      <w:pPr>
        <w:rPr>
          <w:rFonts w:eastAsiaTheme="minorEastAsia"/>
          <w:lang w:eastAsia="zh-CN"/>
        </w:rPr>
      </w:pPr>
      <w:r>
        <w:rPr>
          <w:rFonts w:eastAsiaTheme="minorEastAsia"/>
          <w:lang w:eastAsia="zh-CN"/>
        </w:rPr>
        <w:t xml:space="preserve">Furthermore, since current WID is limited to single carrier enhancement, hence the inter-frequency L3 measurement should not be enhanced. </w:t>
      </w:r>
    </w:p>
    <w:p w14:paraId="5232D047" w14:textId="7BE123C1" w:rsidR="00F550E9" w:rsidRPr="00F550E9" w:rsidRDefault="00F550E9" w:rsidP="00BA7F82">
      <w:pPr>
        <w:rPr>
          <w:rFonts w:eastAsiaTheme="minorEastAsia"/>
          <w:b/>
          <w:lang w:eastAsia="zh-CN"/>
        </w:rPr>
      </w:pPr>
      <w:r w:rsidRPr="00F550E9">
        <w:rPr>
          <w:rFonts w:eastAsiaTheme="minorEastAsia"/>
          <w:b/>
          <w:lang w:eastAsia="zh-CN"/>
        </w:rPr>
        <w:t xml:space="preserve">Proposal </w:t>
      </w:r>
      <w:r>
        <w:rPr>
          <w:rFonts w:eastAsiaTheme="minorEastAsia"/>
          <w:b/>
          <w:lang w:eastAsia="zh-CN"/>
        </w:rPr>
        <w:t>2</w:t>
      </w:r>
      <w:r w:rsidRPr="00F550E9">
        <w:rPr>
          <w:rFonts w:eastAsiaTheme="minorEastAsia"/>
          <w:b/>
          <w:lang w:eastAsia="zh-CN"/>
        </w:rPr>
        <w:t>: Not to enhance inter-frequency L3 measurement.</w:t>
      </w:r>
    </w:p>
    <w:p w14:paraId="4531D40F" w14:textId="64F2DFC9" w:rsidR="00BD4EBD" w:rsidRDefault="00BD4EBD" w:rsidP="00BA7F82">
      <w:pPr>
        <w:rPr>
          <w:rFonts w:eastAsiaTheme="minorEastAsia"/>
          <w:lang w:eastAsia="zh-CN"/>
        </w:rPr>
      </w:pPr>
      <w:r>
        <w:rPr>
          <w:rFonts w:eastAsiaTheme="minorEastAsia"/>
          <w:lang w:eastAsia="zh-CN"/>
        </w:rPr>
        <w:lastRenderedPageBreak/>
        <w:t xml:space="preserve">For </w:t>
      </w:r>
      <w:r w:rsidR="007B0B1E">
        <w:rPr>
          <w:rFonts w:eastAsiaTheme="minorEastAsia"/>
          <w:lang w:eastAsia="zh-CN"/>
        </w:rPr>
        <w:t>intra-frequency cell identification, the intra-frequency with gap and intra-frequency w/o gap factors are captured as below:</w:t>
      </w:r>
    </w:p>
    <w:p w14:paraId="0B870F7F" w14:textId="2A837485" w:rsidR="007B0B1E" w:rsidRDefault="007B0B1E" w:rsidP="00BA7F82">
      <w:pPr>
        <w:rPr>
          <w:rFonts w:eastAsiaTheme="minorEastAsia"/>
          <w:lang w:eastAsia="zh-CN"/>
        </w:rPr>
      </w:pPr>
      <w:r>
        <w:rPr>
          <w:noProof/>
          <w:lang w:val="en-US" w:eastAsia="zh-CN"/>
        </w:rPr>
        <w:drawing>
          <wp:inline distT="0" distB="0" distL="0" distR="0" wp14:anchorId="1019E21E" wp14:editId="72270374">
            <wp:extent cx="6332220" cy="1200150"/>
            <wp:effectExtent l="19050" t="19050" r="11430" b="190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1200150"/>
                    </a:xfrm>
                    <a:prstGeom prst="rect">
                      <a:avLst/>
                    </a:prstGeom>
                    <a:ln>
                      <a:solidFill>
                        <a:schemeClr val="tx1"/>
                      </a:solidFill>
                    </a:ln>
                  </pic:spPr>
                </pic:pic>
              </a:graphicData>
            </a:graphic>
          </wp:inline>
        </w:drawing>
      </w:r>
    </w:p>
    <w:p w14:paraId="654EFB6E" w14:textId="5DBC60FD" w:rsidR="007B0B1E" w:rsidRDefault="007B0B1E" w:rsidP="00BA7F82">
      <w:pPr>
        <w:rPr>
          <w:rFonts w:eastAsiaTheme="minorEastAsia"/>
          <w:lang w:eastAsia="zh-CN"/>
        </w:rPr>
      </w:pPr>
      <w:r>
        <w:rPr>
          <w:noProof/>
          <w:lang w:val="en-US" w:eastAsia="zh-CN"/>
        </w:rPr>
        <w:drawing>
          <wp:inline distT="0" distB="0" distL="0" distR="0" wp14:anchorId="18B4A41C" wp14:editId="100D7C76">
            <wp:extent cx="6332220" cy="1137285"/>
            <wp:effectExtent l="19050" t="19050" r="11430" b="2476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2220" cy="1137285"/>
                    </a:xfrm>
                    <a:prstGeom prst="rect">
                      <a:avLst/>
                    </a:prstGeom>
                    <a:ln>
                      <a:solidFill>
                        <a:schemeClr val="tx1"/>
                      </a:solidFill>
                    </a:ln>
                  </pic:spPr>
                </pic:pic>
              </a:graphicData>
            </a:graphic>
          </wp:inline>
        </w:drawing>
      </w:r>
    </w:p>
    <w:p w14:paraId="2E6A03FD" w14:textId="1E78AE0A" w:rsidR="007B0B1E" w:rsidRDefault="007B0B1E" w:rsidP="00F550E9">
      <w:r>
        <w:rPr>
          <w:rFonts w:eastAsiaTheme="minorEastAsia"/>
          <w:lang w:eastAsia="zh-CN"/>
        </w:rPr>
        <w:t xml:space="preserve">The enhancement for </w:t>
      </w:r>
      <w:r w:rsidRPr="009C5807">
        <w:t>M</w:t>
      </w:r>
      <w:r w:rsidRPr="009C5807">
        <w:rPr>
          <w:vertAlign w:val="subscript"/>
        </w:rPr>
        <w:t>pss/sss_sync_w/o_gaps</w:t>
      </w:r>
      <w:r>
        <w:rPr>
          <w:vertAlign w:val="subscript"/>
        </w:rPr>
        <w:t xml:space="preserve">, </w:t>
      </w:r>
      <w:r w:rsidRPr="009C5807">
        <w:t>M</w:t>
      </w:r>
      <w:r w:rsidRPr="009C5807">
        <w:rPr>
          <w:vertAlign w:val="subscript"/>
        </w:rPr>
        <w:t>meas_period_w/o_gaps</w:t>
      </w:r>
      <w:r>
        <w:rPr>
          <w:vertAlign w:val="subscript"/>
        </w:rPr>
        <w:t xml:space="preserve">, </w:t>
      </w:r>
      <w:r w:rsidRPr="009C5807">
        <w:t>M</w:t>
      </w:r>
      <w:r w:rsidRPr="009C5807">
        <w:rPr>
          <w:vertAlign w:val="subscript"/>
        </w:rPr>
        <w:t>pss/sss_sync_with_gaps</w:t>
      </w:r>
      <w:r>
        <w:rPr>
          <w:vertAlign w:val="subscript"/>
        </w:rPr>
        <w:t xml:space="preserve">, </w:t>
      </w:r>
      <w:r w:rsidRPr="009C5807">
        <w:t>M</w:t>
      </w:r>
      <w:r w:rsidRPr="009C5807">
        <w:rPr>
          <w:vertAlign w:val="subscript"/>
        </w:rPr>
        <w:t>meas_period_ with_gaps</w:t>
      </w:r>
      <w:r>
        <w:rPr>
          <w:vertAlign w:val="subscript"/>
        </w:rPr>
        <w:t xml:space="preserve"> </w:t>
      </w:r>
      <w:r w:rsidR="00F550E9">
        <w:t>depends on the measurement enhancement of L1 beam sweeping factor reduction and can be postponed until the L1 beam sweeping factor enhancement conclusion comes out.</w:t>
      </w:r>
    </w:p>
    <w:p w14:paraId="16B96B36" w14:textId="46FD6E85" w:rsidR="00F550E9" w:rsidRPr="00F550E9" w:rsidRDefault="00F550E9" w:rsidP="00F550E9">
      <w:pPr>
        <w:rPr>
          <w:b/>
        </w:rPr>
      </w:pPr>
      <w:r w:rsidRPr="00F550E9">
        <w:rPr>
          <w:b/>
        </w:rPr>
        <w:t xml:space="preserve">Proposal </w:t>
      </w:r>
      <w:r>
        <w:rPr>
          <w:b/>
        </w:rPr>
        <w:t>3</w:t>
      </w:r>
      <w:r w:rsidRPr="00F550E9">
        <w:rPr>
          <w:b/>
        </w:rPr>
        <w:t xml:space="preserve">: </w:t>
      </w:r>
      <w:r w:rsidRPr="00F550E9">
        <w:rPr>
          <w:rFonts w:eastAsiaTheme="minorEastAsia"/>
          <w:b/>
          <w:lang w:eastAsia="zh-CN"/>
        </w:rPr>
        <w:t xml:space="preserve">The enhancement for </w:t>
      </w:r>
      <w:r w:rsidRPr="00F550E9">
        <w:rPr>
          <w:b/>
        </w:rPr>
        <w:t>M</w:t>
      </w:r>
      <w:r w:rsidRPr="00F550E9">
        <w:rPr>
          <w:b/>
          <w:vertAlign w:val="subscript"/>
        </w:rPr>
        <w:t xml:space="preserve">pss/sss_sync_w/o_gaps, </w:t>
      </w:r>
      <w:r w:rsidRPr="00F550E9">
        <w:rPr>
          <w:b/>
        </w:rPr>
        <w:t>M</w:t>
      </w:r>
      <w:r w:rsidRPr="00F550E9">
        <w:rPr>
          <w:b/>
          <w:vertAlign w:val="subscript"/>
        </w:rPr>
        <w:t xml:space="preserve">meas_period_w/o_gaps, </w:t>
      </w:r>
      <w:r w:rsidRPr="00F550E9">
        <w:rPr>
          <w:b/>
        </w:rPr>
        <w:t>M</w:t>
      </w:r>
      <w:r w:rsidRPr="00F550E9">
        <w:rPr>
          <w:b/>
          <w:vertAlign w:val="subscript"/>
        </w:rPr>
        <w:t xml:space="preserve">pss/sss_sync_with_gaps, </w:t>
      </w:r>
      <w:r w:rsidRPr="00F550E9">
        <w:rPr>
          <w:b/>
        </w:rPr>
        <w:t>M</w:t>
      </w:r>
      <w:r w:rsidRPr="00F550E9">
        <w:rPr>
          <w:b/>
          <w:vertAlign w:val="subscript"/>
        </w:rPr>
        <w:t xml:space="preserve">meas_period_ with_gaps </w:t>
      </w:r>
      <w:r w:rsidRPr="00F550E9">
        <w:rPr>
          <w:b/>
        </w:rPr>
        <w:t>can be postponed to wait for L1 measurement enhancement result.</w:t>
      </w:r>
    </w:p>
    <w:p w14:paraId="28703717" w14:textId="71043105" w:rsidR="007B0B1E" w:rsidRDefault="00D15130" w:rsidP="00BA7F82">
      <w:pPr>
        <w:rPr>
          <w:lang w:val="en-US"/>
        </w:rPr>
      </w:pPr>
      <w:r>
        <w:rPr>
          <w:rFonts w:eastAsiaTheme="minorEastAsia"/>
          <w:lang w:eastAsia="zh-CN"/>
        </w:rPr>
        <w:t xml:space="preserve">The </w:t>
      </w:r>
      <w:r w:rsidRPr="009C5807">
        <w:rPr>
          <w:lang w:val="en-US"/>
        </w:rPr>
        <w:t>K</w:t>
      </w:r>
      <w:r w:rsidRPr="009C5807">
        <w:rPr>
          <w:vertAlign w:val="subscript"/>
          <w:lang w:val="en-US"/>
        </w:rPr>
        <w:t>layer1_measurement</w:t>
      </w:r>
      <w:r>
        <w:rPr>
          <w:vertAlign w:val="subscript"/>
          <w:lang w:val="en-US"/>
        </w:rPr>
        <w:t xml:space="preserve"> </w:t>
      </w:r>
      <w:r>
        <w:rPr>
          <w:lang w:val="en-US"/>
        </w:rPr>
        <w:t xml:space="preserve">for intra-frequency cell measurement w/o gap is introduced for any intra-frequency cell measurement that is overlapped with L1 measurement. We have proposed an additional capability of simultaneous L1 and L3 measurement, with the capability, the </w:t>
      </w:r>
      <w:r w:rsidRPr="009C5807">
        <w:rPr>
          <w:lang w:val="en-US"/>
        </w:rPr>
        <w:t>K</w:t>
      </w:r>
      <w:r w:rsidRPr="009C5807">
        <w:rPr>
          <w:vertAlign w:val="subscript"/>
          <w:lang w:val="en-US"/>
        </w:rPr>
        <w:t>layer1_measurement</w:t>
      </w:r>
      <w:r>
        <w:rPr>
          <w:lang w:val="en-US"/>
        </w:rPr>
        <w:t xml:space="preserve"> factor can be enhanced.</w:t>
      </w:r>
    </w:p>
    <w:p w14:paraId="4C794C29" w14:textId="4EDEF5BA" w:rsidR="00F550E9" w:rsidRPr="00807370" w:rsidRDefault="00D15130" w:rsidP="00BA7F82">
      <w:pPr>
        <w:rPr>
          <w:b/>
          <w:lang w:val="en-US"/>
        </w:rPr>
      </w:pPr>
      <w:r w:rsidRPr="00D15130">
        <w:rPr>
          <w:b/>
          <w:lang w:val="en-US"/>
        </w:rPr>
        <w:t xml:space="preserve">Proposal </w:t>
      </w:r>
      <w:r w:rsidR="00F550E9">
        <w:rPr>
          <w:b/>
          <w:lang w:val="en-US"/>
        </w:rPr>
        <w:t>4</w:t>
      </w:r>
      <w:r w:rsidRPr="00D15130">
        <w:rPr>
          <w:b/>
          <w:lang w:val="en-US"/>
        </w:rPr>
        <w:t>: With the simultaneous L1 and L3 measurement capability, the K</w:t>
      </w:r>
      <w:r w:rsidRPr="00D15130">
        <w:rPr>
          <w:b/>
          <w:vertAlign w:val="subscript"/>
          <w:lang w:val="en-US"/>
        </w:rPr>
        <w:t>layer1_measurement</w:t>
      </w:r>
      <w:r w:rsidRPr="00D15130">
        <w:rPr>
          <w:b/>
          <w:lang w:val="en-US"/>
        </w:rPr>
        <w:t xml:space="preserve"> factor can be enhanced.</w:t>
      </w:r>
    </w:p>
    <w:p w14:paraId="00F2A457" w14:textId="15E769CF" w:rsidR="003B7FF4" w:rsidRDefault="003B7FF4" w:rsidP="003B7FF4">
      <w:pPr>
        <w:pStyle w:val="1"/>
        <w:ind w:left="0" w:firstLine="0"/>
      </w:pPr>
      <w:r>
        <w:t>3</w:t>
      </w:r>
      <w:r w:rsidRPr="00336A0F">
        <w:tab/>
      </w:r>
      <w:r w:rsidR="003F02D9">
        <w:t>Conclusions</w:t>
      </w:r>
    </w:p>
    <w:p w14:paraId="77CB8971" w14:textId="790C5298" w:rsidR="00E56924" w:rsidRDefault="00E56924" w:rsidP="00D47423">
      <w:pPr>
        <w:rPr>
          <w:rFonts w:eastAsiaTheme="minorEastAsia"/>
          <w:lang w:eastAsia="zh-CN"/>
        </w:rPr>
      </w:pPr>
      <w:r>
        <w:rPr>
          <w:rFonts w:eastAsiaTheme="minorEastAsia"/>
          <w:lang w:eastAsia="zh-CN"/>
        </w:rPr>
        <w:t>In this paper, we give further discussion on the anechoic chamber test methodology, the observations and proposals are captured as below:</w:t>
      </w:r>
    </w:p>
    <w:p w14:paraId="44CA6E51" w14:textId="77777777" w:rsidR="00807370" w:rsidRDefault="00807370" w:rsidP="00807370">
      <w:pPr>
        <w:rPr>
          <w:rFonts w:eastAsiaTheme="minorEastAsia"/>
          <w:b/>
          <w:lang w:eastAsia="zh-CN"/>
        </w:rPr>
      </w:pPr>
      <w:r w:rsidRPr="00126A50">
        <w:rPr>
          <w:rFonts w:eastAsiaTheme="minorEastAsia"/>
          <w:b/>
          <w:lang w:eastAsia="zh-CN"/>
        </w:rPr>
        <w:t>Observation 1: The L3 measurement delay is listed in the objective and the starting point is the enhancements related to L1-RSRP measurement enhancements.</w:t>
      </w:r>
    </w:p>
    <w:p w14:paraId="2F21BD6C" w14:textId="77777777" w:rsidR="00807370" w:rsidRPr="00447226" w:rsidRDefault="00807370" w:rsidP="00807370">
      <w:pPr>
        <w:rPr>
          <w:rFonts w:eastAsiaTheme="minorEastAsia"/>
          <w:b/>
          <w:lang w:eastAsia="zh-CN"/>
        </w:rPr>
      </w:pPr>
      <w:r w:rsidRPr="00447226">
        <w:rPr>
          <w:rFonts w:eastAsiaTheme="minorEastAsia"/>
          <w:b/>
          <w:lang w:eastAsia="zh-CN"/>
        </w:rPr>
        <w:t>Proposal 1: To narrow down the L3 measurement enhancement to cell detection delay as well as the measurement p</w:t>
      </w:r>
      <w:r>
        <w:rPr>
          <w:rFonts w:eastAsiaTheme="minorEastAsia"/>
          <w:b/>
          <w:lang w:eastAsia="zh-CN"/>
        </w:rPr>
        <w:t>eriod.</w:t>
      </w:r>
    </w:p>
    <w:p w14:paraId="2EE48C80" w14:textId="77777777" w:rsidR="00807370" w:rsidRPr="00F550E9" w:rsidRDefault="00807370" w:rsidP="00807370">
      <w:pPr>
        <w:rPr>
          <w:rFonts w:eastAsiaTheme="minorEastAsia"/>
          <w:b/>
          <w:lang w:eastAsia="zh-CN"/>
        </w:rPr>
      </w:pPr>
      <w:r w:rsidRPr="00F550E9">
        <w:rPr>
          <w:rFonts w:eastAsiaTheme="minorEastAsia"/>
          <w:b/>
          <w:lang w:eastAsia="zh-CN"/>
        </w:rPr>
        <w:t xml:space="preserve">Proposal </w:t>
      </w:r>
      <w:r>
        <w:rPr>
          <w:rFonts w:eastAsiaTheme="minorEastAsia"/>
          <w:b/>
          <w:lang w:eastAsia="zh-CN"/>
        </w:rPr>
        <w:t>2</w:t>
      </w:r>
      <w:r w:rsidRPr="00F550E9">
        <w:rPr>
          <w:rFonts w:eastAsiaTheme="minorEastAsia"/>
          <w:b/>
          <w:lang w:eastAsia="zh-CN"/>
        </w:rPr>
        <w:t>: Not to enhance inter-frequency L3 measurement.</w:t>
      </w:r>
    </w:p>
    <w:p w14:paraId="36EE9876" w14:textId="77777777" w:rsidR="00807370" w:rsidRPr="00F550E9" w:rsidRDefault="00807370" w:rsidP="00807370">
      <w:pPr>
        <w:rPr>
          <w:b/>
        </w:rPr>
      </w:pPr>
      <w:r w:rsidRPr="00F550E9">
        <w:rPr>
          <w:b/>
        </w:rPr>
        <w:t xml:space="preserve">Proposal </w:t>
      </w:r>
      <w:r>
        <w:rPr>
          <w:b/>
        </w:rPr>
        <w:t>3</w:t>
      </w:r>
      <w:r w:rsidRPr="00F550E9">
        <w:rPr>
          <w:b/>
        </w:rPr>
        <w:t xml:space="preserve">: </w:t>
      </w:r>
      <w:r w:rsidRPr="00F550E9">
        <w:rPr>
          <w:rFonts w:eastAsiaTheme="minorEastAsia"/>
          <w:b/>
          <w:lang w:eastAsia="zh-CN"/>
        </w:rPr>
        <w:t xml:space="preserve">The enhancement for </w:t>
      </w:r>
      <w:r w:rsidRPr="00F550E9">
        <w:rPr>
          <w:b/>
        </w:rPr>
        <w:t>M</w:t>
      </w:r>
      <w:r w:rsidRPr="00F550E9">
        <w:rPr>
          <w:b/>
          <w:vertAlign w:val="subscript"/>
        </w:rPr>
        <w:t xml:space="preserve">pss/sss_sync_w/o_gaps, </w:t>
      </w:r>
      <w:r w:rsidRPr="00F550E9">
        <w:rPr>
          <w:b/>
        </w:rPr>
        <w:t>M</w:t>
      </w:r>
      <w:r w:rsidRPr="00F550E9">
        <w:rPr>
          <w:b/>
          <w:vertAlign w:val="subscript"/>
        </w:rPr>
        <w:t xml:space="preserve">meas_period_w/o_gaps, </w:t>
      </w:r>
      <w:r w:rsidRPr="00F550E9">
        <w:rPr>
          <w:b/>
        </w:rPr>
        <w:t>M</w:t>
      </w:r>
      <w:r w:rsidRPr="00F550E9">
        <w:rPr>
          <w:b/>
          <w:vertAlign w:val="subscript"/>
        </w:rPr>
        <w:t xml:space="preserve">pss/sss_sync_with_gaps, </w:t>
      </w:r>
      <w:r w:rsidRPr="00F550E9">
        <w:rPr>
          <w:b/>
        </w:rPr>
        <w:t>M</w:t>
      </w:r>
      <w:r w:rsidRPr="00F550E9">
        <w:rPr>
          <w:b/>
          <w:vertAlign w:val="subscript"/>
        </w:rPr>
        <w:t xml:space="preserve">meas_period_ with_gaps </w:t>
      </w:r>
      <w:r w:rsidRPr="00F550E9">
        <w:rPr>
          <w:b/>
        </w:rPr>
        <w:t>can be postponed to wait for L1 measurement enhancement result.</w:t>
      </w:r>
    </w:p>
    <w:p w14:paraId="2AC66AE8" w14:textId="77777777" w:rsidR="00807370" w:rsidRPr="00807370" w:rsidRDefault="00807370" w:rsidP="00807370">
      <w:pPr>
        <w:rPr>
          <w:b/>
          <w:lang w:val="en-US"/>
        </w:rPr>
      </w:pPr>
      <w:r w:rsidRPr="00D15130">
        <w:rPr>
          <w:b/>
          <w:lang w:val="en-US"/>
        </w:rPr>
        <w:t xml:space="preserve">Proposal </w:t>
      </w:r>
      <w:r>
        <w:rPr>
          <w:b/>
          <w:lang w:val="en-US"/>
        </w:rPr>
        <w:t>4</w:t>
      </w:r>
      <w:r w:rsidRPr="00D15130">
        <w:rPr>
          <w:b/>
          <w:lang w:val="en-US"/>
        </w:rPr>
        <w:t>: With the simultaneous L1 and L3 measurement capability, the K</w:t>
      </w:r>
      <w:r w:rsidRPr="00D15130">
        <w:rPr>
          <w:b/>
          <w:vertAlign w:val="subscript"/>
          <w:lang w:val="en-US"/>
        </w:rPr>
        <w:t>layer1_measurement</w:t>
      </w:r>
      <w:r w:rsidRPr="00D15130">
        <w:rPr>
          <w:b/>
          <w:lang w:val="en-US"/>
        </w:rPr>
        <w:t xml:space="preserve"> factor can be enhanced.</w:t>
      </w:r>
    </w:p>
    <w:p w14:paraId="48517A4A" w14:textId="77777777" w:rsidR="000962A5" w:rsidRPr="00336A0F" w:rsidRDefault="006D650A" w:rsidP="00B02C92">
      <w:pPr>
        <w:pStyle w:val="1"/>
      </w:pPr>
      <w:r>
        <w:t>4</w:t>
      </w:r>
      <w:r w:rsidR="00D9056A">
        <w:t xml:space="preserve"> </w:t>
      </w:r>
      <w:r w:rsidR="000962A5" w:rsidRPr="00336A0F">
        <w:t>References</w:t>
      </w:r>
    </w:p>
    <w:p w14:paraId="1B11F0AB" w14:textId="77777777" w:rsidR="00C504A7" w:rsidRDefault="00C504A7" w:rsidP="00C504A7">
      <w:pPr>
        <w:textAlignment w:val="auto"/>
        <w:rPr>
          <w:rFonts w:eastAsiaTheme="minorEastAsia" w:cs="Calibri"/>
          <w:sz w:val="22"/>
          <w:szCs w:val="22"/>
          <w:lang w:val="en-US" w:eastAsia="zh-CN"/>
        </w:rPr>
      </w:pPr>
      <w:bookmarkStart w:id="4" w:name="_Ref485384029"/>
      <w:r>
        <w:rPr>
          <w:rFonts w:eastAsiaTheme="minorEastAsia" w:cs="Calibri"/>
          <w:sz w:val="22"/>
          <w:szCs w:val="22"/>
          <w:lang w:val="en-US" w:eastAsia="zh-CN"/>
        </w:rPr>
        <w:t xml:space="preserve">[1] </w:t>
      </w:r>
      <w:bookmarkEnd w:id="4"/>
      <w:r w:rsidRPr="00B20CB6">
        <w:rPr>
          <w:rFonts w:eastAsiaTheme="minorEastAsia" w:cs="Calibri"/>
          <w:sz w:val="22"/>
          <w:szCs w:val="22"/>
          <w:lang w:val="en-US" w:eastAsia="zh-CN"/>
        </w:rPr>
        <w:t>R4-2217246</w:t>
      </w:r>
      <w:r>
        <w:rPr>
          <w:rFonts w:eastAsiaTheme="minorEastAsia" w:cs="Calibri"/>
          <w:sz w:val="22"/>
          <w:szCs w:val="22"/>
          <w:lang w:val="en-US" w:eastAsia="zh-CN"/>
        </w:rPr>
        <w:tab/>
      </w:r>
      <w:r>
        <w:rPr>
          <w:rFonts w:eastAsiaTheme="minorEastAsia" w:cs="Calibri"/>
          <w:sz w:val="22"/>
          <w:szCs w:val="22"/>
          <w:lang w:val="en-US" w:eastAsia="zh-CN"/>
        </w:rPr>
        <w:tab/>
      </w:r>
      <w:r w:rsidRPr="00B20CB6">
        <w:rPr>
          <w:rFonts w:eastAsiaTheme="minorEastAsia" w:cs="Calibri"/>
          <w:sz w:val="22"/>
          <w:szCs w:val="22"/>
          <w:lang w:val="en-US" w:eastAsia="zh-CN"/>
        </w:rPr>
        <w:t>WF on RRM impacts and general aspects for multi-Rx</w:t>
      </w:r>
      <w:r>
        <w:rPr>
          <w:rFonts w:eastAsiaTheme="minorEastAsia" w:cs="Calibri"/>
          <w:sz w:val="22"/>
          <w:szCs w:val="22"/>
          <w:lang w:val="en-US" w:eastAsia="zh-CN"/>
        </w:rPr>
        <w:t>, VIVO</w:t>
      </w:r>
    </w:p>
    <w:p w14:paraId="1CFD85C0" w14:textId="38EB211D" w:rsidR="00A37AAA" w:rsidRPr="002322FD" w:rsidRDefault="00A37AAA" w:rsidP="00A37AAA">
      <w:pPr>
        <w:textAlignment w:val="auto"/>
        <w:rPr>
          <w:rFonts w:eastAsiaTheme="minorEastAsia" w:cs="Calibri"/>
          <w:sz w:val="22"/>
          <w:szCs w:val="22"/>
          <w:lang w:val="en-US" w:eastAsia="zh-CN"/>
        </w:rPr>
      </w:pPr>
    </w:p>
    <w:sectPr w:rsidR="00A37AAA" w:rsidRPr="002322FD"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E0127" w14:textId="77777777" w:rsidR="00551DD1" w:rsidRDefault="00551DD1">
      <w:r>
        <w:separator/>
      </w:r>
    </w:p>
  </w:endnote>
  <w:endnote w:type="continuationSeparator" w:id="0">
    <w:p w14:paraId="146B4B1F" w14:textId="77777777" w:rsidR="00551DD1" w:rsidRDefault="0055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F154F" w14:textId="77777777" w:rsidR="00551DD1" w:rsidRDefault="00551DD1">
      <w:r>
        <w:separator/>
      </w:r>
    </w:p>
  </w:footnote>
  <w:footnote w:type="continuationSeparator" w:id="0">
    <w:p w14:paraId="39B2AB66" w14:textId="77777777" w:rsidR="00551DD1" w:rsidRDefault="00551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3"/>
  </w:num>
  <w:num w:numId="2">
    <w:abstractNumId w:val="0"/>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0C4"/>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5827"/>
    <w:rsid w:val="000F58FF"/>
    <w:rsid w:val="000F6B73"/>
    <w:rsid w:val="000F785A"/>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5FD0"/>
    <w:rsid w:val="00126124"/>
    <w:rsid w:val="00126381"/>
    <w:rsid w:val="001263E2"/>
    <w:rsid w:val="00126A50"/>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5C5"/>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2FD"/>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4606"/>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226"/>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1B20"/>
    <w:rsid w:val="004C2110"/>
    <w:rsid w:val="004C23C7"/>
    <w:rsid w:val="004C3FFE"/>
    <w:rsid w:val="004C4153"/>
    <w:rsid w:val="004C640A"/>
    <w:rsid w:val="004C6450"/>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45F2"/>
    <w:rsid w:val="00534A38"/>
    <w:rsid w:val="00535CC4"/>
    <w:rsid w:val="00535F75"/>
    <w:rsid w:val="005363E0"/>
    <w:rsid w:val="005364EB"/>
    <w:rsid w:val="00537432"/>
    <w:rsid w:val="00540D34"/>
    <w:rsid w:val="0054630C"/>
    <w:rsid w:val="005471EB"/>
    <w:rsid w:val="00547DB1"/>
    <w:rsid w:val="005504B5"/>
    <w:rsid w:val="00550744"/>
    <w:rsid w:val="00551DD1"/>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E3B"/>
    <w:rsid w:val="005B1C22"/>
    <w:rsid w:val="005B326C"/>
    <w:rsid w:val="005B3B99"/>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BE3"/>
    <w:rsid w:val="005E7C77"/>
    <w:rsid w:val="005E7F8A"/>
    <w:rsid w:val="005F01CA"/>
    <w:rsid w:val="005F1BC9"/>
    <w:rsid w:val="005F2084"/>
    <w:rsid w:val="005F242F"/>
    <w:rsid w:val="005F2A76"/>
    <w:rsid w:val="005F38DB"/>
    <w:rsid w:val="005F662F"/>
    <w:rsid w:val="005F6753"/>
    <w:rsid w:val="005F6B5C"/>
    <w:rsid w:val="005F707D"/>
    <w:rsid w:val="005F791E"/>
    <w:rsid w:val="0060059F"/>
    <w:rsid w:val="00601CEE"/>
    <w:rsid w:val="006021CC"/>
    <w:rsid w:val="00602A32"/>
    <w:rsid w:val="00602E67"/>
    <w:rsid w:val="0060318F"/>
    <w:rsid w:val="0060382E"/>
    <w:rsid w:val="00603E47"/>
    <w:rsid w:val="00604EDF"/>
    <w:rsid w:val="00606375"/>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E74B6"/>
    <w:rsid w:val="006F13D4"/>
    <w:rsid w:val="006F244D"/>
    <w:rsid w:val="006F2C12"/>
    <w:rsid w:val="006F3121"/>
    <w:rsid w:val="006F37D9"/>
    <w:rsid w:val="006F3810"/>
    <w:rsid w:val="006F4BE3"/>
    <w:rsid w:val="006F52AD"/>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0B1E"/>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4EEA"/>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70"/>
    <w:rsid w:val="0080738B"/>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642B"/>
    <w:rsid w:val="008B7C45"/>
    <w:rsid w:val="008C41F7"/>
    <w:rsid w:val="008C4E2D"/>
    <w:rsid w:val="008C522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8E4"/>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46A"/>
    <w:rsid w:val="00B30641"/>
    <w:rsid w:val="00B3114D"/>
    <w:rsid w:val="00B3294F"/>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4EBD"/>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4A7"/>
    <w:rsid w:val="00C50CF7"/>
    <w:rsid w:val="00C51251"/>
    <w:rsid w:val="00C52398"/>
    <w:rsid w:val="00C525E6"/>
    <w:rsid w:val="00C53338"/>
    <w:rsid w:val="00C53C68"/>
    <w:rsid w:val="00C5692B"/>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9C9"/>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13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5DBE"/>
    <w:rsid w:val="00D7159E"/>
    <w:rsid w:val="00D71A09"/>
    <w:rsid w:val="00D72B6E"/>
    <w:rsid w:val="00D73CB0"/>
    <w:rsid w:val="00D746A8"/>
    <w:rsid w:val="00D747FC"/>
    <w:rsid w:val="00D76DEB"/>
    <w:rsid w:val="00D76FE0"/>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874"/>
    <w:rsid w:val="00E80DF7"/>
    <w:rsid w:val="00E81414"/>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549D"/>
    <w:rsid w:val="00ED5569"/>
    <w:rsid w:val="00EE08F5"/>
    <w:rsid w:val="00EE1C74"/>
    <w:rsid w:val="00EE29AB"/>
    <w:rsid w:val="00EE2B54"/>
    <w:rsid w:val="00EE57C7"/>
    <w:rsid w:val="00EE626C"/>
    <w:rsid w:val="00EE7197"/>
    <w:rsid w:val="00EF08E7"/>
    <w:rsid w:val="00EF174B"/>
    <w:rsid w:val="00EF30C7"/>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50E9"/>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298411-C9E7-4C5E-810A-E422819B9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2193</TotalTime>
  <Pages>2</Pages>
  <Words>649</Words>
  <Characters>3702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Rui1 Zhou 周锐</cp:lastModifiedBy>
  <cp:revision>46</cp:revision>
  <cp:lastPrinted>2019-08-07T05:09:00Z</cp:lastPrinted>
  <dcterms:created xsi:type="dcterms:W3CDTF">2022-08-03T08:47:00Z</dcterms:created>
  <dcterms:modified xsi:type="dcterms:W3CDTF">2022-11-07T11:06:00Z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